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E3F" w:rsidRDefault="00273E3F" w:rsidP="00273E3F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Нельзя назначить.</w:t>
      </w:r>
    </w:p>
    <w:p w:rsidR="00273E3F" w:rsidRDefault="00273E3F" w:rsidP="00273E3F">
      <w:pPr>
        <w:ind w:firstLine="709"/>
        <w:jc w:val="center"/>
        <w:rPr>
          <w:rFonts w:cs="Times New Roman"/>
          <w:color w:val="000000"/>
          <w:szCs w:val="28"/>
        </w:rPr>
      </w:pPr>
    </w:p>
    <w:p w:rsidR="00273E3F" w:rsidRPr="008B06F3" w:rsidRDefault="00273E3F" w:rsidP="00273E3F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B06F3">
        <w:rPr>
          <w:sz w:val="28"/>
          <w:szCs w:val="28"/>
        </w:rPr>
        <w:t>Федеральным законом от 09.11.2024 № 379-ФЗ расшир</w:t>
      </w:r>
      <w:r>
        <w:rPr>
          <w:sz w:val="28"/>
          <w:szCs w:val="28"/>
        </w:rPr>
        <w:t>ен</w:t>
      </w:r>
      <w:r w:rsidRPr="008B06F3">
        <w:rPr>
          <w:sz w:val="28"/>
          <w:szCs w:val="28"/>
        </w:rPr>
        <w:t xml:space="preserve"> перечень лиц, кому запрещено в качестве административного наказания назначать административный арест.</w:t>
      </w:r>
    </w:p>
    <w:p w:rsidR="00273E3F" w:rsidRPr="008B06F3" w:rsidRDefault="00273E3F" w:rsidP="00273E3F">
      <w:pPr>
        <w:spacing w:line="288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B06F3">
        <w:rPr>
          <w:rFonts w:eastAsia="Times New Roman" w:cs="Times New Roman"/>
          <w:szCs w:val="28"/>
          <w:lang w:eastAsia="ru-RU"/>
        </w:rPr>
        <w:t xml:space="preserve">До изменений закона административный арест </w:t>
      </w:r>
      <w:r>
        <w:rPr>
          <w:rFonts w:eastAsia="Times New Roman" w:cs="Times New Roman"/>
          <w:szCs w:val="28"/>
          <w:lang w:eastAsia="ru-RU"/>
        </w:rPr>
        <w:t>запрещалось</w:t>
      </w:r>
      <w:r w:rsidRPr="008B06F3">
        <w:rPr>
          <w:rFonts w:eastAsia="Times New Roman" w:cs="Times New Roman"/>
          <w:szCs w:val="28"/>
          <w:lang w:eastAsia="ru-RU"/>
        </w:rPr>
        <w:t xml:space="preserve"> применять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273E3F" w:rsidRDefault="00273E3F" w:rsidP="00273E3F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B06F3">
        <w:rPr>
          <w:sz w:val="28"/>
          <w:szCs w:val="28"/>
        </w:rPr>
        <w:t xml:space="preserve">С 20 ноября 2024 года административный арест не применяется </w:t>
      </w:r>
      <w:r>
        <w:rPr>
          <w:sz w:val="28"/>
          <w:szCs w:val="28"/>
        </w:rPr>
        <w:t xml:space="preserve">также </w:t>
      </w:r>
      <w:r w:rsidRPr="008B06F3">
        <w:rPr>
          <w:sz w:val="28"/>
          <w:szCs w:val="28"/>
        </w:rPr>
        <w:t>к женщинам, имеющим детей-инвалидов либо являющимся усыновителями, опекунами или попечителями указанных детей, мужчинам, являющимся одинокими родителями и имеющим детей в возрасте до четырнадцати лет и (или) детей-инвалидов либо являющимся единственными усыновителями, опекунами или попечителями указанных детей.</w:t>
      </w:r>
    </w:p>
    <w:p w:rsidR="00703594" w:rsidRDefault="00703594"/>
    <w:p w:rsidR="00273E3F" w:rsidRDefault="00273E3F"/>
    <w:p w:rsidR="00273E3F" w:rsidRDefault="00273E3F">
      <w:r>
        <w:t xml:space="preserve">Прокуратура Саянского района </w:t>
      </w:r>
      <w:bookmarkStart w:id="0" w:name="_GoBack"/>
      <w:bookmarkEnd w:id="0"/>
    </w:p>
    <w:sectPr w:rsidR="0027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3F"/>
    <w:rsid w:val="00273E3F"/>
    <w:rsid w:val="0070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7178"/>
  <w15:chartTrackingRefBased/>
  <w15:docId w15:val="{989C2052-F1DA-4262-99BE-5B358DB8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E3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E3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Галина Анатольевна</dc:creator>
  <cp:keywords/>
  <dc:description/>
  <cp:lastModifiedBy>Давыденко Галина Анатольевна</cp:lastModifiedBy>
  <cp:revision>1</cp:revision>
  <cp:lastPrinted>2024-11-28T04:17:00Z</cp:lastPrinted>
  <dcterms:created xsi:type="dcterms:W3CDTF">2024-11-28T04:17:00Z</dcterms:created>
  <dcterms:modified xsi:type="dcterms:W3CDTF">2024-11-28T04:17:00Z</dcterms:modified>
</cp:coreProperties>
</file>