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709"/>
      </w:pPr>
      <w:r>
        <w:t>С 1 июля 2025 года вступает в силу закон об электронном документообороте и дистанционном участии в производстве по делам об административных правонарушениях.</w:t>
      </w:r>
    </w:p>
    <w:p w14:paraId="02000000">
      <w:pPr>
        <w:pStyle w:val="Style_1"/>
        <w:ind w:firstLine="709"/>
      </w:pPr>
      <w:r>
        <w:t xml:space="preserve">Федеральный закон от 07.04.2025 N 59-ФЗ "О внесении изменений в Кодекс Российской Федерации об административных правонарушениях" предусматривает, что заявление, ходатайство, жалоба, протест и иные документы, изготовленные в электронном виде, в том числе в форме электронного документа, а также прилагаемые к ним документы могут быть поданы участником производства по делу об административном правонарушении в суд посредством Единого портала госуслуг, либо информационной системы, определенной Верховным Судом РФ, Судебным департаментом при Верховном Суде РФ, либо систем электронного документооборота участников производства по делам об административных правонарушениях с использованием единой системы межведомственного электронного взаимодействия. </w:t>
      </w:r>
    </w:p>
    <w:p w14:paraId="03000000">
      <w:pPr>
        <w:spacing w:after="0" w:before="0"/>
        <w:ind w:firstLine="709" w:left="0" w:right="0"/>
        <w:jc w:val="both"/>
        <w:rPr>
          <w:b w:val="0"/>
        </w:rPr>
      </w:pPr>
      <w:r>
        <w:rPr>
          <w:b w:val="0"/>
        </w:rPr>
        <w:t xml:space="preserve">Участники производства по делу об административном правонарушении извещаются или вызываются к судье, в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телеграммой, телефонограммой, по факсимильной связи либо с использованием иных средств связи, обеспечивающих фиксирование извещения или вызова и вручение извещения адресату, в том числе путем отправки СМС-сообщения или направления извещения по электронной почте (при согласии лица на получение извещений по указанным им номеру мобильного телефона или адресу электронной почты). </w:t>
      </w:r>
      <w:r>
        <w:rPr>
          <w:b w:val="0"/>
        </w:rPr>
        <w:t xml:space="preserve">Согласие участника производства по делу об административном правонарушении на извещение путем отправки СМС-сообщения или по электронной почте может быть выражено в отдельном заявлении, в котором наряду с данными о лице и его согласием на уведомление такими способами указывается его номер мобильного телефона или адрес электронной почты, на которые направляется извещение, а также в протоколе об административном правонарушении, ином предусмотренном настоящим Кодексом протоколе, ходатайстве, жалобе, протесте посредством указания номера мобильного телефона или адреса электронной почты участника производства по делу об административном правонарушении. </w:t>
      </w:r>
    </w:p>
    <w:p w14:paraId="04000000">
      <w:pPr>
        <w:spacing w:after="0" w:before="0"/>
        <w:ind w:firstLine="709" w:left="0" w:right="0"/>
        <w:jc w:val="both"/>
        <w:rPr>
          <w:b w:val="0"/>
        </w:rPr>
      </w:pPr>
      <w:r>
        <w:rPr>
          <w:b w:val="0"/>
        </w:rPr>
        <w:t xml:space="preserve">Извещение, адресованное физическому лицу, в том числе индивидуальному предпринимателю либо должностному лицу, направляется по месту его жительства. Место жительства индивидуального предпринимателя определяется на основании сведений из единого государственного реестра индивидуальных предпринимателей. </w:t>
      </w:r>
      <w:r>
        <w:rPr>
          <w:b w:val="0"/>
        </w:rPr>
        <w:t>Извещение, адресованное юридическому лицу, направляется по адресу данного юридического лица.</w:t>
      </w:r>
    </w:p>
    <w:p w14:paraId="05000000">
      <w:pPr>
        <w:pStyle w:val="Style_1"/>
        <w:ind w:firstLine="709"/>
      </w:pPr>
      <w:r>
        <w:t>Также в том числе закрепляется порядок участия в рассмотрении дела об административном правонарушении путем использования системы веб-конференции.</w:t>
      </w:r>
    </w:p>
    <w:p w14:paraId="06000000">
      <w:pPr>
        <w:pStyle w:val="Style_1"/>
        <w:ind w:firstLine="709"/>
        <w:rPr>
          <w:rFonts w:ascii="Times New Roman" w:hAnsi="Times New Roman"/>
        </w:rPr>
      </w:pPr>
    </w:p>
    <w:p w14:paraId="07000000">
      <w:pPr>
        <w:pStyle w:val="Style_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Прокуратура Саянского района, 2025</w:t>
      </w:r>
    </w:p>
    <w:p w14:paraId="08000000">
      <w:pPr>
        <w:pStyle w:val="Style_1"/>
        <w:ind w:firstLine="709"/>
        <w:rPr>
          <w:rFonts w:ascii="Times New Roman" w:hAnsi="Times New Roman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2025-05-13T11:47:17Z</dcterms:modified>
</cp:coreProperties>
</file>